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14" w:rsidRPr="009E7014" w:rsidRDefault="009E7014" w:rsidP="009E7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5067300</wp:posOffset>
            </wp:positionH>
            <wp:positionV relativeFrom="line">
              <wp:posOffset>514350</wp:posOffset>
            </wp:positionV>
            <wp:extent cx="1819275" cy="2695575"/>
            <wp:effectExtent l="19050" t="0" r="9525" b="0"/>
            <wp:wrapTight wrapText="bothSides">
              <wp:wrapPolygon edited="0">
                <wp:start x="-226" y="0"/>
                <wp:lineTo x="-226" y="21524"/>
                <wp:lineTo x="21713" y="21524"/>
                <wp:lineTo x="21713" y="0"/>
                <wp:lineTo x="-226" y="0"/>
              </wp:wrapPolygon>
            </wp:wrapTight>
            <wp:docPr id="2" name="Picture 2" descr="http://i.telegraph.co.uk/multimedia/archive/00441/news-graphics-2007-_4416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0441/news-graphics-2007-_44163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Russia shuts oil pipeline in trade dispute</w:t>
      </w:r>
    </w:p>
    <w:p w:rsidR="009E7014" w:rsidRPr="009E7014" w:rsidRDefault="009E7014" w:rsidP="009E701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vanish/>
          <w:sz w:val="24"/>
          <w:szCs w:val="24"/>
          <w:lang/>
        </w:rPr>
      </w:pP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Russia halted oil exports to Europe via Belarus yesterday as a bitter trade dispute escalated, renewing concerns that Moscow is bent on pursuing aggressive energy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diplomacy.Taps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were turned off on pipelines to Poland and Germany but the European Commission said there was no immediate risk of shortages in either country because of ample stocks in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refineries.The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commission was also investigating whether the supply was cut on another branch of the 2,500-mile pipeline feeding Slovakia, Hungary and the Czech Republic. </w:t>
      </w: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br/>
      </w: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br/>
        <w:t xml:space="preserve">A spokesman for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Andris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Piebalgs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, the European energy commissioner, said: "We have contacted the Russian and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Belarussian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authorities and demanded an urgent and detailed explanation for this interruption." </w:t>
      </w: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br/>
        <w:t xml:space="preserve">Andrei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Sharonov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, Russia's deputy trade </w:t>
      </w:r>
      <w:proofErr w:type="gram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minister,</w:t>
      </w:r>
      <w:proofErr w:type="gram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said Moscow had been forced to suspend crude oil exports via the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Druzhba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(Friendship) pipeline after disruptions he blamed on Belarus."We view this situation as force majeure," he told Russian television.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Transneft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, the Russian state pipeline operator, also accused its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neighbour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of siphoning off 79,000 tons of oil destined for Europe since the weekend.</w:t>
      </w:r>
      <w:r w:rsidRPr="009E7014">
        <w:rPr>
          <w:rFonts w:ascii="Comic Sans MS" w:eastAsia="Times New Roman" w:hAnsi="Comic Sans MS" w:cs="Times New Roman"/>
          <w:vanish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5"/>
        <w:gridCol w:w="5445"/>
      </w:tblGrid>
      <w:tr w:rsidR="009E7014" w:rsidRPr="009E7014" w:rsidTr="009E70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014" w:rsidRPr="009E7014" w:rsidRDefault="009E7014" w:rsidP="009E7014">
            <w:pPr>
              <w:spacing w:after="0" w:line="240" w:lineRule="auto"/>
              <w:jc w:val="both"/>
              <w:divId w:val="762607558"/>
              <w:rPr>
                <w:rFonts w:ascii="Comic Sans MS" w:eastAsia="Times New Roman" w:hAnsi="Comic Sans MS" w:cs="Times New Roman"/>
                <w:i/>
                <w:iCs/>
                <w:color w:val="99999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014" w:rsidRPr="009E7014" w:rsidRDefault="009E7014" w:rsidP="009E7014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vanish/>
                <w:sz w:val="24"/>
                <w:szCs w:val="24"/>
              </w:rPr>
            </w:pPr>
          </w:p>
        </w:tc>
      </w:tr>
    </w:tbl>
    <w:p w:rsidR="009E7014" w:rsidRPr="009E7014" w:rsidRDefault="009E7014" w:rsidP="009E701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/>
        </w:rPr>
      </w:pP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Moscow was last night preparing to receive a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Belarussian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delegation for urgent talks on the dispute, which last week saw Belarus slap a transit tax on Russian crude in response to a Russian decision to impose export duties on crude oil that Belarus buys from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Russia.The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row came days after Belarus had narrowly averted a threatened cut-off of Russian natural gas supplies by agreeing to a demand by the Russian monopoly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Gazprom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that Minsk pay double last year's price for imported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gas.The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disruption to Russian oil supplies once again highlighted concerns about European energy reliance on Russia, a year after a pricing dispute with Ukraine briefly affected EU imports of Russian natural gas.</w:t>
      </w:r>
    </w:p>
    <w:p w:rsidR="00B35B64" w:rsidRPr="009E7014" w:rsidRDefault="009E7014" w:rsidP="009E7014">
      <w:pPr>
        <w:spacing w:before="100" w:beforeAutospacing="1" w:after="100" w:afterAutospacing="1" w:line="240" w:lineRule="auto"/>
        <w:jc w:val="both"/>
        <w:rPr>
          <w:rFonts w:ascii="Comic Sans MS" w:hAnsi="Comic Sans MS"/>
        </w:rPr>
      </w:pPr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Last January Georgia accused Moscow of sabotage after gas blasts on Russian pipelines cut off supplies to Georgia and Armenia. Russia dismissed the remarks as "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hysteria".Russia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moves about a fifth of its oil exports, about 1.2 million barrels a day, through Belarus: 18 million a year are supplied to Poland and 22 million to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Germany.The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dispute is rooted in Moscow's frustration with Alexander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Lukashenko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, the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Belarussian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president.Russia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has traditionally seen Belarus as an ally, acting as a military buffer between it and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Nato.The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inefficient, Soviet-style economy in Belarus and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Mr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Lukashenko's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popularity has depended heavily on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subsidised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Russian energy, but the Kremlin has grown impatient at supporting his regime while receiving insufficient return.</w:t>
      </w:r>
      <w:r>
        <w:rPr>
          <w:rFonts w:ascii="Comic Sans MS" w:eastAsia="Times New Roman" w:hAnsi="Comic Sans MS" w:cs="Times New Roman"/>
          <w:sz w:val="24"/>
          <w:szCs w:val="24"/>
          <w:lang/>
        </w:rPr>
        <w:t xml:space="preserve">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Mr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Lukashenko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, whose repressive tactics have made him a pariah in the West, has refused President Vladimir Putin's offer to incorporate his country into Russia as a </w:t>
      </w:r>
      <w:proofErr w:type="spellStart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>province.At</w:t>
      </w:r>
      <w:proofErr w:type="spellEnd"/>
      <w:r w:rsidRPr="009E7014">
        <w:rPr>
          <w:rFonts w:ascii="Comic Sans MS" w:eastAsia="Times New Roman" w:hAnsi="Comic Sans MS" w:cs="Times New Roman"/>
          <w:sz w:val="24"/>
          <w:szCs w:val="24"/>
          <w:lang/>
        </w:rPr>
        <w:t xml:space="preserve"> the weekend he vowed that Belarus will defend its sovereignty."Never and nowhere did I say that we would hand over our country to be broken up and incorporated into another one," he said.</w:t>
      </w:r>
    </w:p>
    <w:sectPr w:rsidR="00B35B64" w:rsidRPr="009E7014" w:rsidSect="00370C3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4EC"/>
    <w:multiLevelType w:val="multilevel"/>
    <w:tmpl w:val="145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0B6B"/>
    <w:multiLevelType w:val="multilevel"/>
    <w:tmpl w:val="2B5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7014"/>
    <w:rsid w:val="00165FD7"/>
    <w:rsid w:val="00370C3C"/>
    <w:rsid w:val="00532237"/>
    <w:rsid w:val="009E7014"/>
    <w:rsid w:val="00B35B64"/>
    <w:rsid w:val="00D8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4"/>
  </w:style>
  <w:style w:type="paragraph" w:styleId="Heading1">
    <w:name w:val="heading 1"/>
    <w:basedOn w:val="Normal"/>
    <w:link w:val="Heading1Char"/>
    <w:uiPriority w:val="9"/>
    <w:qFormat/>
    <w:rsid w:val="009E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70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70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">
    <w:name w:val="caption"/>
    <w:basedOn w:val="DefaultParagraphFont"/>
    <w:rsid w:val="009E7014"/>
  </w:style>
  <w:style w:type="paragraph" w:customStyle="1" w:styleId="bylinebody">
    <w:name w:val="bylinebody"/>
    <w:basedOn w:val="Normal"/>
    <w:rsid w:val="009E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date">
    <w:name w:val="publisheddate"/>
    <w:basedOn w:val="Normal"/>
    <w:rsid w:val="009E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-src-date2">
    <w:name w:val="rec-src-date2"/>
    <w:basedOn w:val="DefaultParagraphFont"/>
    <w:rsid w:val="009E7014"/>
    <w:rPr>
      <w:rFonts w:ascii="Helvetica" w:hAnsi="Helvetica" w:cs="Helvetica" w:hint="default"/>
      <w:color w:val="545454"/>
      <w:sz w:val="17"/>
      <w:szCs w:val="17"/>
    </w:rPr>
  </w:style>
  <w:style w:type="character" w:customStyle="1" w:styleId="rec-src-link2">
    <w:name w:val="rec-src-link2"/>
    <w:basedOn w:val="DefaultParagraphFont"/>
    <w:rsid w:val="009E7014"/>
    <w:rPr>
      <w:rFonts w:ascii="Helvetica" w:hAnsi="Helvetica" w:cs="Helvetica" w:hint="default"/>
      <w:color w:val="54545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2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4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6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71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4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Company>The Lakes School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griffiths-rh</dc:creator>
  <cp:keywords/>
  <dc:description/>
  <cp:lastModifiedBy>griffiths-rh</cp:lastModifiedBy>
  <cp:revision>1</cp:revision>
  <dcterms:created xsi:type="dcterms:W3CDTF">2011-10-03T18:33:00Z</dcterms:created>
  <dcterms:modified xsi:type="dcterms:W3CDTF">2011-10-03T18:36:00Z</dcterms:modified>
</cp:coreProperties>
</file>